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15D" w:rsidRDefault="00C2415D" w:rsidP="00C2415D">
      <w:pPr>
        <w:pStyle w:val="Heading1"/>
        <w:rPr>
          <w:u w:val="single"/>
          <w:lang w:val="en-US"/>
        </w:rPr>
      </w:pPr>
      <w:r>
        <w:rPr>
          <w:u w:val="single"/>
          <w:lang w:val="en-US"/>
        </w:rPr>
        <w:t>Determine the concentration of Cl</w:t>
      </w:r>
      <w:r>
        <w:rPr>
          <w:u w:val="single"/>
          <w:vertAlign w:val="superscript"/>
          <w:lang w:val="en-US"/>
        </w:rPr>
        <w:t>-</w:t>
      </w:r>
      <w:r>
        <w:rPr>
          <w:u w:val="single"/>
          <w:lang w:val="en-US"/>
        </w:rPr>
        <w:t xml:space="preserve"> ions in seawater</w:t>
      </w:r>
    </w:p>
    <w:p w:rsidR="00C2415D" w:rsidRDefault="00C2415D" w:rsidP="00C2415D"/>
    <w:p w:rsidR="00C2415D" w:rsidRDefault="00C2415D" w:rsidP="00C2415D">
      <w:pPr>
        <w:pStyle w:val="Heading2"/>
      </w:pPr>
      <w:r w:rsidRPr="00053B61">
        <w:rPr>
          <w:sz w:val="22"/>
          <w:szCs w:val="22"/>
        </w:rPr>
        <w:t>Aim</w:t>
      </w:r>
      <w:r>
        <w:t xml:space="preserve">   </w:t>
      </w:r>
      <w:r>
        <w:rPr>
          <w:b w:val="0"/>
          <w:sz w:val="22"/>
          <w:szCs w:val="22"/>
        </w:rPr>
        <w:t xml:space="preserve">To determine the concentration of chloride ions in </w:t>
      </w:r>
      <w:proofErr w:type="gramStart"/>
      <w:r>
        <w:rPr>
          <w:b w:val="0"/>
          <w:sz w:val="22"/>
          <w:szCs w:val="22"/>
        </w:rPr>
        <w:t>sea water</w:t>
      </w:r>
      <w:proofErr w:type="gramEnd"/>
      <w:r>
        <w:rPr>
          <w:b w:val="0"/>
          <w:sz w:val="22"/>
          <w:szCs w:val="22"/>
        </w:rPr>
        <w:t>.</w:t>
      </w:r>
      <w:r>
        <w:t xml:space="preserve"> </w:t>
      </w:r>
    </w:p>
    <w:p w:rsidR="00C2415D" w:rsidRDefault="00C2415D" w:rsidP="00C2415D">
      <w:pPr>
        <w:rPr>
          <w:sz w:val="22"/>
          <w:lang w:val="en-US"/>
        </w:rPr>
      </w:pPr>
    </w:p>
    <w:p w:rsidR="00C2415D" w:rsidRDefault="00C2415D" w:rsidP="00C2415D">
      <w:pPr>
        <w:pStyle w:val="Heading2"/>
        <w:rPr>
          <w:sz w:val="22"/>
          <w:lang w:val="en-US"/>
        </w:rPr>
      </w:pPr>
      <w:r>
        <w:rPr>
          <w:sz w:val="22"/>
        </w:rPr>
        <w:t>Equipment</w:t>
      </w:r>
    </w:p>
    <w:p w:rsidR="00C2415D" w:rsidRDefault="00C2415D" w:rsidP="00C2415D">
      <w:pPr>
        <w:rPr>
          <w:sz w:val="22"/>
        </w:rPr>
      </w:pPr>
    </w:p>
    <w:tbl>
      <w:tblPr>
        <w:tblW w:w="0" w:type="auto"/>
        <w:tblLayout w:type="fixed"/>
        <w:tblLook w:val="0000"/>
      </w:tblPr>
      <w:tblGrid>
        <w:gridCol w:w="5069"/>
        <w:gridCol w:w="5069"/>
      </w:tblGrid>
      <w:tr w:rsidR="00C2415D">
        <w:tblPrEx>
          <w:tblCellMar>
            <w:top w:w="0" w:type="dxa"/>
            <w:bottom w:w="0" w:type="dxa"/>
          </w:tblCellMar>
        </w:tblPrEx>
        <w:tc>
          <w:tcPr>
            <w:tcW w:w="5069" w:type="dxa"/>
          </w:tcPr>
          <w:p w:rsidR="00C2415D" w:rsidRDefault="00C2415D">
            <w:pPr>
              <w:numPr>
                <w:ilvl w:val="0"/>
                <w:numId w:val="1"/>
              </w:numPr>
              <w:rPr>
                <w:sz w:val="22"/>
              </w:rPr>
            </w:pPr>
            <w:proofErr w:type="gramStart"/>
            <w:r>
              <w:rPr>
                <w:sz w:val="22"/>
              </w:rPr>
              <w:t>eye</w:t>
            </w:r>
            <w:proofErr w:type="gramEnd"/>
            <w:r>
              <w:rPr>
                <w:sz w:val="22"/>
              </w:rPr>
              <w:t xml:space="preserve"> protection</w:t>
            </w:r>
          </w:p>
          <w:p w:rsidR="00C2415D" w:rsidRDefault="00C2415D">
            <w:pPr>
              <w:numPr>
                <w:ilvl w:val="0"/>
                <w:numId w:val="1"/>
              </w:numPr>
              <w:rPr>
                <w:sz w:val="22"/>
              </w:rPr>
            </w:pPr>
            <w:proofErr w:type="gramStart"/>
            <w:r>
              <w:rPr>
                <w:sz w:val="22"/>
              </w:rPr>
              <w:t>graduated</w:t>
            </w:r>
            <w:proofErr w:type="gramEnd"/>
            <w:r>
              <w:rPr>
                <w:sz w:val="22"/>
              </w:rPr>
              <w:t xml:space="preserve"> flask,  100 cm</w:t>
            </w:r>
            <w:r>
              <w:rPr>
                <w:sz w:val="22"/>
                <w:vertAlign w:val="superscript"/>
              </w:rPr>
              <w:t>3</w:t>
            </w:r>
          </w:p>
          <w:p w:rsidR="00C2415D" w:rsidRDefault="00C2415D">
            <w:pPr>
              <w:numPr>
                <w:ilvl w:val="0"/>
                <w:numId w:val="1"/>
              </w:numPr>
              <w:rPr>
                <w:sz w:val="22"/>
              </w:rPr>
            </w:pPr>
            <w:r>
              <w:rPr>
                <w:sz w:val="22"/>
              </w:rPr>
              <w:t>2 beakers, 100 cm</w:t>
            </w:r>
            <w:r>
              <w:rPr>
                <w:sz w:val="22"/>
                <w:vertAlign w:val="superscript"/>
              </w:rPr>
              <w:t>3</w:t>
            </w:r>
          </w:p>
          <w:p w:rsidR="00C2415D" w:rsidRDefault="00C2415D">
            <w:pPr>
              <w:numPr>
                <w:ilvl w:val="0"/>
                <w:numId w:val="3"/>
              </w:numPr>
              <w:rPr>
                <w:sz w:val="22"/>
              </w:rPr>
            </w:pPr>
            <w:r>
              <w:rPr>
                <w:sz w:val="22"/>
              </w:rPr>
              <w:t>3 conical flasks, 100 or 250 cm</w:t>
            </w:r>
            <w:r>
              <w:rPr>
                <w:sz w:val="22"/>
                <w:vertAlign w:val="superscript"/>
              </w:rPr>
              <w:t>3</w:t>
            </w:r>
          </w:p>
        </w:tc>
        <w:tc>
          <w:tcPr>
            <w:tcW w:w="5069" w:type="dxa"/>
          </w:tcPr>
          <w:p w:rsidR="00C2415D" w:rsidRDefault="00C2415D">
            <w:pPr>
              <w:numPr>
                <w:ilvl w:val="0"/>
                <w:numId w:val="2"/>
              </w:numPr>
              <w:rPr>
                <w:sz w:val="22"/>
              </w:rPr>
            </w:pPr>
            <w:proofErr w:type="gramStart"/>
            <w:r>
              <w:rPr>
                <w:sz w:val="22"/>
              </w:rPr>
              <w:t>burette</w:t>
            </w:r>
            <w:proofErr w:type="gramEnd"/>
            <w:r>
              <w:rPr>
                <w:sz w:val="22"/>
              </w:rPr>
              <w:t xml:space="preserve"> and burette stand</w:t>
            </w:r>
          </w:p>
          <w:p w:rsidR="00C2415D" w:rsidRDefault="00C2415D">
            <w:pPr>
              <w:numPr>
                <w:ilvl w:val="0"/>
                <w:numId w:val="2"/>
              </w:numPr>
              <w:rPr>
                <w:sz w:val="22"/>
              </w:rPr>
            </w:pPr>
            <w:proofErr w:type="gramStart"/>
            <w:r>
              <w:rPr>
                <w:sz w:val="22"/>
              </w:rPr>
              <w:t>white</w:t>
            </w:r>
            <w:proofErr w:type="gramEnd"/>
            <w:r>
              <w:rPr>
                <w:sz w:val="22"/>
              </w:rPr>
              <w:t xml:space="preserve"> tile</w:t>
            </w:r>
          </w:p>
          <w:p w:rsidR="00C2415D" w:rsidRDefault="00C2415D">
            <w:pPr>
              <w:numPr>
                <w:ilvl w:val="0"/>
                <w:numId w:val="2"/>
              </w:numPr>
              <w:rPr>
                <w:sz w:val="22"/>
              </w:rPr>
            </w:pPr>
            <w:proofErr w:type="gramStart"/>
            <w:r>
              <w:rPr>
                <w:sz w:val="22"/>
              </w:rPr>
              <w:t>pipette</w:t>
            </w:r>
            <w:proofErr w:type="gramEnd"/>
            <w:r>
              <w:rPr>
                <w:sz w:val="22"/>
              </w:rPr>
              <w:t xml:space="preserve"> (10 ml) and safety filler</w:t>
            </w:r>
          </w:p>
          <w:p w:rsidR="00C2415D" w:rsidRDefault="00C2415D">
            <w:pPr>
              <w:numPr>
                <w:ilvl w:val="0"/>
                <w:numId w:val="2"/>
              </w:numPr>
              <w:rPr>
                <w:sz w:val="22"/>
              </w:rPr>
            </w:pPr>
            <w:proofErr w:type="gramStart"/>
            <w:r>
              <w:rPr>
                <w:sz w:val="22"/>
                <w:lang w:val="en-US"/>
              </w:rPr>
              <w:t>small</w:t>
            </w:r>
            <w:proofErr w:type="gramEnd"/>
            <w:r>
              <w:rPr>
                <w:sz w:val="22"/>
                <w:lang w:val="en-US"/>
              </w:rPr>
              <w:t xml:space="preserve"> filter funnel</w:t>
            </w:r>
          </w:p>
        </w:tc>
      </w:tr>
    </w:tbl>
    <w:p w:rsidR="00C2415D" w:rsidRDefault="00C2415D" w:rsidP="00C2415D">
      <w:r>
        <w:t xml:space="preserve"> </w:t>
      </w:r>
    </w:p>
    <w:p w:rsidR="00C2415D" w:rsidRDefault="00C2415D" w:rsidP="00C2415D">
      <w:pPr>
        <w:pStyle w:val="Heading2"/>
        <w:rPr>
          <w:sz w:val="22"/>
        </w:rPr>
      </w:pPr>
      <w:r>
        <w:rPr>
          <w:sz w:val="22"/>
        </w:rPr>
        <w:t>Materials</w:t>
      </w:r>
    </w:p>
    <w:p w:rsidR="00C2415D" w:rsidRDefault="00C2415D" w:rsidP="00C2415D">
      <w:pPr>
        <w:rPr>
          <w:sz w:val="22"/>
        </w:rPr>
      </w:pPr>
    </w:p>
    <w:p w:rsidR="00C2415D" w:rsidRDefault="00C2415D" w:rsidP="00C2415D">
      <w:pPr>
        <w:numPr>
          <w:ilvl w:val="0"/>
          <w:numId w:val="4"/>
        </w:numPr>
        <w:rPr>
          <w:sz w:val="22"/>
        </w:rPr>
      </w:pPr>
      <w:proofErr w:type="gramStart"/>
      <w:r>
        <w:rPr>
          <w:sz w:val="22"/>
        </w:rPr>
        <w:t>sea</w:t>
      </w:r>
      <w:proofErr w:type="gramEnd"/>
      <w:r>
        <w:rPr>
          <w:sz w:val="22"/>
        </w:rPr>
        <w:t xml:space="preserve"> water  </w:t>
      </w:r>
    </w:p>
    <w:p w:rsidR="00C2415D" w:rsidRDefault="00C2415D" w:rsidP="00C2415D">
      <w:pPr>
        <w:numPr>
          <w:ilvl w:val="0"/>
          <w:numId w:val="4"/>
        </w:numPr>
        <w:rPr>
          <w:sz w:val="22"/>
        </w:rPr>
      </w:pPr>
      <w:proofErr w:type="gramStart"/>
      <w:r>
        <w:rPr>
          <w:sz w:val="22"/>
        </w:rPr>
        <w:t>potassium</w:t>
      </w:r>
      <w:proofErr w:type="gramEnd"/>
      <w:r>
        <w:rPr>
          <w:sz w:val="22"/>
        </w:rPr>
        <w:t xml:space="preserve"> dichromate (VI) solution (usual bench concentration) </w:t>
      </w:r>
    </w:p>
    <w:p w:rsidR="00C2415D" w:rsidRDefault="00C2415D" w:rsidP="00C2415D">
      <w:pPr>
        <w:numPr>
          <w:ilvl w:val="0"/>
          <w:numId w:val="4"/>
        </w:numPr>
        <w:rPr>
          <w:sz w:val="22"/>
        </w:rPr>
      </w:pPr>
      <w:r>
        <w:rPr>
          <w:sz w:val="22"/>
        </w:rPr>
        <w:t>0.05 mol dm</w:t>
      </w:r>
      <w:r>
        <w:rPr>
          <w:sz w:val="22"/>
          <w:vertAlign w:val="superscript"/>
        </w:rPr>
        <w:t>-</w:t>
      </w:r>
      <w:proofErr w:type="gramStart"/>
      <w:r>
        <w:rPr>
          <w:sz w:val="22"/>
          <w:vertAlign w:val="superscript"/>
        </w:rPr>
        <w:t xml:space="preserve">3 </w:t>
      </w:r>
      <w:r>
        <w:rPr>
          <w:sz w:val="22"/>
        </w:rPr>
        <w:t xml:space="preserve"> silver</w:t>
      </w:r>
      <w:proofErr w:type="gramEnd"/>
      <w:r>
        <w:rPr>
          <w:sz w:val="22"/>
        </w:rPr>
        <w:t xml:space="preserve"> nitrate solution (8.48g in 1 L)</w:t>
      </w:r>
    </w:p>
    <w:p w:rsidR="00C2415D" w:rsidRDefault="00C2415D" w:rsidP="00C2415D">
      <w:pPr>
        <w:pStyle w:val="Heading5"/>
        <w:rPr>
          <w:lang w:val="en-US"/>
        </w:rPr>
      </w:pPr>
    </w:p>
    <w:p w:rsidR="00C2415D" w:rsidRDefault="00C2415D" w:rsidP="00C2415D">
      <w:pPr>
        <w:pStyle w:val="Heading5"/>
      </w:pPr>
      <w:r>
        <w:t>Background information to the reactions involved</w:t>
      </w:r>
    </w:p>
    <w:p w:rsidR="00C2415D" w:rsidRDefault="00C2415D" w:rsidP="00C2415D">
      <w:pPr>
        <w:rPr>
          <w:b/>
          <w:sz w:val="22"/>
        </w:rPr>
      </w:pPr>
    </w:p>
    <w:p w:rsidR="00C2415D" w:rsidRPr="00245C16" w:rsidRDefault="00C2415D" w:rsidP="00C2415D">
      <w:pPr>
        <w:pStyle w:val="BodyText"/>
        <w:rPr>
          <w:sz w:val="20"/>
        </w:rPr>
      </w:pPr>
      <w:r w:rsidRPr="00245C16">
        <w:rPr>
          <w:sz w:val="20"/>
        </w:rPr>
        <w:t xml:space="preserve">Every litre of </w:t>
      </w:r>
      <w:proofErr w:type="gramStart"/>
      <w:r w:rsidRPr="00245C16">
        <w:rPr>
          <w:sz w:val="20"/>
        </w:rPr>
        <w:t>sea water</w:t>
      </w:r>
      <w:proofErr w:type="gramEnd"/>
      <w:r w:rsidRPr="00245C16">
        <w:rPr>
          <w:sz w:val="20"/>
        </w:rPr>
        <w:t xml:space="preserve"> contains 35 g of dissolved salts, though the amounts vary according to the locality.  Many different ions are present in </w:t>
      </w:r>
      <w:proofErr w:type="gramStart"/>
      <w:r w:rsidRPr="00245C16">
        <w:rPr>
          <w:sz w:val="20"/>
        </w:rPr>
        <w:t>sea water</w:t>
      </w:r>
      <w:proofErr w:type="gramEnd"/>
      <w:r w:rsidRPr="00245C16">
        <w:rPr>
          <w:sz w:val="20"/>
        </w:rPr>
        <w:t>; the commonest cation is Na</w:t>
      </w:r>
      <w:r w:rsidRPr="00245C16">
        <w:rPr>
          <w:sz w:val="20"/>
          <w:vertAlign w:val="superscript"/>
        </w:rPr>
        <w:t>+</w:t>
      </w:r>
      <w:r w:rsidRPr="00245C16">
        <w:rPr>
          <w:sz w:val="20"/>
        </w:rPr>
        <w:t xml:space="preserve"> and the commonest anion is Cl</w:t>
      </w:r>
      <w:r w:rsidRPr="00245C16">
        <w:rPr>
          <w:sz w:val="20"/>
          <w:vertAlign w:val="superscript"/>
        </w:rPr>
        <w:t>-</w:t>
      </w:r>
      <w:r w:rsidRPr="00245C16">
        <w:rPr>
          <w:sz w:val="20"/>
        </w:rPr>
        <w:t xml:space="preserve"> the concentration of which you are going to determine in this experiment.</w:t>
      </w:r>
    </w:p>
    <w:p w:rsidR="00C2415D" w:rsidRPr="00245C16" w:rsidRDefault="00C2415D" w:rsidP="00C2415D">
      <w:pPr>
        <w:rPr>
          <w:sz w:val="20"/>
        </w:rPr>
      </w:pPr>
      <w:r w:rsidRPr="00245C16">
        <w:rPr>
          <w:sz w:val="20"/>
        </w:rPr>
        <w:t>The method used to detect Cl</w:t>
      </w:r>
      <w:r w:rsidRPr="00245C16">
        <w:rPr>
          <w:sz w:val="20"/>
          <w:vertAlign w:val="superscript"/>
        </w:rPr>
        <w:t>-</w:t>
      </w:r>
      <w:r w:rsidRPr="00245C16">
        <w:rPr>
          <w:sz w:val="20"/>
        </w:rPr>
        <w:t xml:space="preserve"> ions is titration with silver nitrate solution of known concentration.  Silver ions form insoluble silver chloride when added to a solution containing chloride ions:</w:t>
      </w:r>
    </w:p>
    <w:p w:rsidR="00C2415D" w:rsidRPr="00245C16" w:rsidRDefault="00C2415D" w:rsidP="00C2415D">
      <w:pPr>
        <w:rPr>
          <w:sz w:val="20"/>
        </w:rPr>
      </w:pPr>
    </w:p>
    <w:p w:rsidR="00C2415D" w:rsidRPr="00245C16" w:rsidRDefault="00C2415D" w:rsidP="00C2415D">
      <w:pPr>
        <w:rPr>
          <w:sz w:val="20"/>
          <w:lang w:val="en-US"/>
        </w:rPr>
      </w:pPr>
      <w:r w:rsidRPr="00245C16">
        <w:rPr>
          <w:sz w:val="20"/>
        </w:rPr>
        <w:t xml:space="preserve">                                          Ag</w:t>
      </w:r>
      <w:r w:rsidRPr="00245C16">
        <w:rPr>
          <w:sz w:val="20"/>
          <w:vertAlign w:val="superscript"/>
        </w:rPr>
        <w:t>+</w:t>
      </w:r>
      <w:r w:rsidRPr="00245C16">
        <w:rPr>
          <w:sz w:val="20"/>
        </w:rPr>
        <w:t xml:space="preserve">   (aq)  </w:t>
      </w:r>
      <w:proofErr w:type="gramStart"/>
      <w:r w:rsidRPr="00245C16">
        <w:rPr>
          <w:sz w:val="20"/>
        </w:rPr>
        <w:t>+  Cl</w:t>
      </w:r>
      <w:proofErr w:type="gramEnd"/>
      <w:r w:rsidRPr="00245C16">
        <w:rPr>
          <w:sz w:val="20"/>
          <w:vertAlign w:val="superscript"/>
        </w:rPr>
        <w:t>-</w:t>
      </w:r>
      <w:r w:rsidRPr="00245C16">
        <w:rPr>
          <w:sz w:val="20"/>
        </w:rPr>
        <w:t xml:space="preserve"> (aq) </w:t>
      </w:r>
      <w:r w:rsidRPr="00245C16">
        <w:rPr>
          <w:sz w:val="20"/>
        </w:rPr>
        <w:sym w:font="Symbol" w:char="F0BE"/>
      </w:r>
      <w:r w:rsidRPr="00245C16">
        <w:rPr>
          <w:sz w:val="20"/>
        </w:rPr>
        <w:sym w:font="Symbol" w:char="F0AE"/>
      </w:r>
      <w:r w:rsidRPr="00245C16">
        <w:rPr>
          <w:sz w:val="20"/>
        </w:rPr>
        <w:t xml:space="preserve">  AgCl (s)</w:t>
      </w:r>
    </w:p>
    <w:p w:rsidR="00C2415D" w:rsidRPr="00245C16" w:rsidRDefault="00C2415D" w:rsidP="00C2415D">
      <w:pPr>
        <w:rPr>
          <w:sz w:val="20"/>
          <w:lang w:val="en-US"/>
        </w:rPr>
      </w:pPr>
    </w:p>
    <w:p w:rsidR="00C2415D" w:rsidRPr="00245C16" w:rsidRDefault="00C2415D" w:rsidP="00C2415D">
      <w:pPr>
        <w:rPr>
          <w:sz w:val="20"/>
        </w:rPr>
      </w:pPr>
      <w:r w:rsidRPr="00245C16">
        <w:rPr>
          <w:sz w:val="20"/>
        </w:rPr>
        <w:t xml:space="preserve">By adding silver ions until silver chloride is no longer precipitated, the amount of chloride in a solution can be found. Potassium </w:t>
      </w:r>
      <w:proofErr w:type="gramStart"/>
      <w:r w:rsidRPr="00245C16">
        <w:rPr>
          <w:sz w:val="20"/>
        </w:rPr>
        <w:t>chromate(</w:t>
      </w:r>
      <w:proofErr w:type="gramEnd"/>
      <w:r w:rsidRPr="00245C16">
        <w:rPr>
          <w:sz w:val="20"/>
        </w:rPr>
        <w:t>VI) can be used to indicate the end-point of the titration  - the point at which all chloride ions have been precipitated. Silver ions combine with chromate ions to form a red precipitate of silver chromate (VI):</w:t>
      </w:r>
    </w:p>
    <w:p w:rsidR="00C2415D" w:rsidRPr="00245C16" w:rsidRDefault="00C2415D" w:rsidP="00C2415D">
      <w:pPr>
        <w:rPr>
          <w:sz w:val="20"/>
        </w:rPr>
      </w:pPr>
    </w:p>
    <w:p w:rsidR="00C2415D" w:rsidRPr="00245C16" w:rsidRDefault="00C2415D" w:rsidP="00C2415D">
      <w:pPr>
        <w:rPr>
          <w:sz w:val="20"/>
        </w:rPr>
      </w:pPr>
      <w:r w:rsidRPr="00245C16">
        <w:rPr>
          <w:sz w:val="20"/>
        </w:rPr>
        <w:t xml:space="preserve">                       </w:t>
      </w:r>
      <w:r w:rsidRPr="00245C16">
        <w:rPr>
          <w:sz w:val="20"/>
          <w:lang w:val="en-US"/>
        </w:rPr>
        <w:t xml:space="preserve">             </w:t>
      </w:r>
      <w:r w:rsidRPr="00245C16">
        <w:rPr>
          <w:sz w:val="20"/>
        </w:rPr>
        <w:t xml:space="preserve">  2Ag</w:t>
      </w:r>
      <w:r w:rsidRPr="00245C16">
        <w:rPr>
          <w:sz w:val="20"/>
          <w:vertAlign w:val="superscript"/>
        </w:rPr>
        <w:t>+</w:t>
      </w:r>
      <w:r w:rsidRPr="00245C16">
        <w:rPr>
          <w:sz w:val="20"/>
        </w:rPr>
        <w:t xml:space="preserve">   (aq)  </w:t>
      </w:r>
      <w:proofErr w:type="gramStart"/>
      <w:r w:rsidRPr="00245C16">
        <w:rPr>
          <w:sz w:val="20"/>
        </w:rPr>
        <w:t>+  CrO</w:t>
      </w:r>
      <w:r w:rsidRPr="00245C16">
        <w:rPr>
          <w:sz w:val="20"/>
          <w:vertAlign w:val="subscript"/>
        </w:rPr>
        <w:t>4</w:t>
      </w:r>
      <w:r w:rsidRPr="00245C16">
        <w:rPr>
          <w:sz w:val="20"/>
          <w:vertAlign w:val="superscript"/>
        </w:rPr>
        <w:t>2</w:t>
      </w:r>
      <w:proofErr w:type="gramEnd"/>
      <w:r w:rsidRPr="00245C16">
        <w:rPr>
          <w:sz w:val="20"/>
          <w:vertAlign w:val="superscript"/>
        </w:rPr>
        <w:t>-</w:t>
      </w:r>
      <w:r w:rsidRPr="00245C16">
        <w:rPr>
          <w:sz w:val="20"/>
        </w:rPr>
        <w:t xml:space="preserve"> (aq) </w:t>
      </w:r>
      <w:r w:rsidRPr="00245C16">
        <w:rPr>
          <w:sz w:val="20"/>
        </w:rPr>
        <w:sym w:font="Symbol" w:char="F0BE"/>
      </w:r>
      <w:r w:rsidRPr="00245C16">
        <w:rPr>
          <w:sz w:val="20"/>
        </w:rPr>
        <w:sym w:font="Symbol" w:char="F0AE"/>
      </w:r>
      <w:r w:rsidRPr="00245C16">
        <w:rPr>
          <w:sz w:val="20"/>
        </w:rPr>
        <w:t xml:space="preserve">  Ag</w:t>
      </w:r>
      <w:r w:rsidRPr="00245C16">
        <w:rPr>
          <w:sz w:val="20"/>
          <w:vertAlign w:val="subscript"/>
        </w:rPr>
        <w:t>2</w:t>
      </w:r>
      <w:r w:rsidRPr="00245C16">
        <w:rPr>
          <w:sz w:val="20"/>
        </w:rPr>
        <w:t>CrO</w:t>
      </w:r>
      <w:r w:rsidRPr="00245C16">
        <w:rPr>
          <w:sz w:val="20"/>
          <w:vertAlign w:val="subscript"/>
        </w:rPr>
        <w:t>4</w:t>
      </w:r>
      <w:r w:rsidRPr="00245C16">
        <w:rPr>
          <w:sz w:val="20"/>
        </w:rPr>
        <w:t xml:space="preserve"> (s)</w:t>
      </w:r>
    </w:p>
    <w:p w:rsidR="00C2415D" w:rsidRPr="00245C16" w:rsidRDefault="00C2415D" w:rsidP="00C2415D">
      <w:pPr>
        <w:rPr>
          <w:sz w:val="20"/>
        </w:rPr>
      </w:pPr>
    </w:p>
    <w:p w:rsidR="00C2415D" w:rsidRPr="00245C16" w:rsidRDefault="00C2415D" w:rsidP="00C2415D">
      <w:pPr>
        <w:rPr>
          <w:sz w:val="20"/>
        </w:rPr>
      </w:pPr>
      <w:r w:rsidRPr="00245C16">
        <w:rPr>
          <w:sz w:val="20"/>
        </w:rPr>
        <w:t>When both chloride ions and chromate ions are present, however, no silver chromate is precipitated until all chloride ions are removed.  The sudden appearance of red silver dichromate therefore indicates the end-point of the titration.</w:t>
      </w:r>
    </w:p>
    <w:p w:rsidR="00C2415D" w:rsidRDefault="00C2415D" w:rsidP="00C2415D">
      <w:pPr>
        <w:rPr>
          <w:sz w:val="22"/>
        </w:rPr>
      </w:pPr>
    </w:p>
    <w:p w:rsidR="00C2415D" w:rsidRDefault="00C2415D" w:rsidP="00C2415D">
      <w:pPr>
        <w:pStyle w:val="Heading5"/>
      </w:pPr>
      <w:r>
        <w:t>Procedure</w:t>
      </w:r>
    </w:p>
    <w:p w:rsidR="00C2415D" w:rsidRDefault="00C2415D" w:rsidP="00C2415D">
      <w:pPr>
        <w:rPr>
          <w:sz w:val="22"/>
        </w:rPr>
      </w:pPr>
    </w:p>
    <w:p w:rsidR="00C2415D" w:rsidRDefault="00C2415D" w:rsidP="00C2415D">
      <w:pPr>
        <w:rPr>
          <w:sz w:val="22"/>
        </w:rPr>
      </w:pPr>
      <w:r>
        <w:rPr>
          <w:sz w:val="22"/>
        </w:rPr>
        <w:t>Silver nitrate is expensive and is normally used in fairly low concentrations.  In this titration you will use 0.05 M AgNO</w:t>
      </w:r>
      <w:r>
        <w:rPr>
          <w:sz w:val="22"/>
          <w:vertAlign w:val="subscript"/>
        </w:rPr>
        <w:t>3</w:t>
      </w:r>
      <w:r>
        <w:rPr>
          <w:sz w:val="22"/>
        </w:rPr>
        <w:t xml:space="preserve"> (aq).  To obtain sensible results, it is therefore first necessary to dilute the </w:t>
      </w:r>
      <w:proofErr w:type="gramStart"/>
      <w:r>
        <w:rPr>
          <w:sz w:val="22"/>
        </w:rPr>
        <w:t>sea water</w:t>
      </w:r>
      <w:proofErr w:type="gramEnd"/>
      <w:r>
        <w:rPr>
          <w:sz w:val="22"/>
        </w:rPr>
        <w:t xml:space="preserve"> ten-fold to give a concentration of chloride ions comparable to that of the silver ions.</w:t>
      </w:r>
    </w:p>
    <w:p w:rsidR="00C2415D" w:rsidRDefault="00C2415D" w:rsidP="00C2415D">
      <w:pPr>
        <w:rPr>
          <w:sz w:val="22"/>
        </w:rPr>
      </w:pPr>
    </w:p>
    <w:p w:rsidR="00C2415D" w:rsidRDefault="00C2415D" w:rsidP="00C2415D">
      <w:pPr>
        <w:numPr>
          <w:ilvl w:val="0"/>
          <w:numId w:val="5"/>
        </w:numPr>
        <w:spacing w:line="360" w:lineRule="auto"/>
        <w:ind w:left="357" w:hanging="357"/>
        <w:rPr>
          <w:sz w:val="22"/>
        </w:rPr>
      </w:pPr>
      <w:r>
        <w:rPr>
          <w:sz w:val="22"/>
        </w:rPr>
        <w:t xml:space="preserve">Pipette 10 ml of </w:t>
      </w:r>
      <w:proofErr w:type="gramStart"/>
      <w:r>
        <w:rPr>
          <w:sz w:val="22"/>
        </w:rPr>
        <w:t>sea water</w:t>
      </w:r>
      <w:proofErr w:type="gramEnd"/>
      <w:r>
        <w:rPr>
          <w:sz w:val="22"/>
        </w:rPr>
        <w:t xml:space="preserve"> into a 100 ml graduated flask. </w:t>
      </w:r>
    </w:p>
    <w:p w:rsidR="00C2415D" w:rsidRDefault="00C2415D" w:rsidP="00C2415D">
      <w:pPr>
        <w:numPr>
          <w:ilvl w:val="0"/>
          <w:numId w:val="5"/>
        </w:numPr>
        <w:spacing w:line="360" w:lineRule="auto"/>
        <w:ind w:left="357" w:hanging="357"/>
        <w:rPr>
          <w:sz w:val="22"/>
        </w:rPr>
      </w:pPr>
      <w:r>
        <w:rPr>
          <w:sz w:val="22"/>
        </w:rPr>
        <w:t>Make up to the mark with distilled water, stopper the flask and mix thoroughly.</w:t>
      </w:r>
    </w:p>
    <w:p w:rsidR="00C2415D" w:rsidRDefault="00C2415D" w:rsidP="00C2415D">
      <w:pPr>
        <w:numPr>
          <w:ilvl w:val="0"/>
          <w:numId w:val="5"/>
        </w:numPr>
        <w:spacing w:line="360" w:lineRule="auto"/>
        <w:ind w:left="357" w:hanging="357"/>
        <w:rPr>
          <w:sz w:val="22"/>
        </w:rPr>
      </w:pPr>
      <w:r>
        <w:rPr>
          <w:sz w:val="22"/>
        </w:rPr>
        <w:t xml:space="preserve">Pipette 10 ml of the diluted </w:t>
      </w:r>
      <w:proofErr w:type="gramStart"/>
      <w:r>
        <w:rPr>
          <w:sz w:val="22"/>
        </w:rPr>
        <w:t>sea water</w:t>
      </w:r>
      <w:proofErr w:type="gramEnd"/>
      <w:r>
        <w:rPr>
          <w:sz w:val="22"/>
        </w:rPr>
        <w:t xml:space="preserve"> into a conical flask and add about 10 drops of potassium chromate indicator. </w:t>
      </w:r>
    </w:p>
    <w:p w:rsidR="00C2415D" w:rsidRDefault="00C2415D" w:rsidP="00C2415D">
      <w:pPr>
        <w:numPr>
          <w:ilvl w:val="0"/>
          <w:numId w:val="5"/>
        </w:numPr>
        <w:spacing w:line="360" w:lineRule="auto"/>
        <w:ind w:left="357" w:hanging="357"/>
        <w:rPr>
          <w:sz w:val="22"/>
        </w:rPr>
      </w:pPr>
      <w:r>
        <w:rPr>
          <w:sz w:val="22"/>
        </w:rPr>
        <w:t xml:space="preserve">Rinse a burette with a silver nitrate solution, </w:t>
      </w:r>
      <w:proofErr w:type="gramStart"/>
      <w:r>
        <w:rPr>
          <w:sz w:val="22"/>
        </w:rPr>
        <w:t>then</w:t>
      </w:r>
      <w:proofErr w:type="gramEnd"/>
      <w:r>
        <w:rPr>
          <w:sz w:val="22"/>
        </w:rPr>
        <w:t xml:space="preserve"> fill it with the solution.</w:t>
      </w:r>
    </w:p>
    <w:p w:rsidR="00C2415D" w:rsidRDefault="00C2415D" w:rsidP="00C2415D">
      <w:pPr>
        <w:numPr>
          <w:ilvl w:val="0"/>
          <w:numId w:val="5"/>
        </w:numPr>
        <w:spacing w:line="360" w:lineRule="auto"/>
        <w:ind w:left="357" w:hanging="357"/>
        <w:rPr>
          <w:sz w:val="22"/>
        </w:rPr>
      </w:pPr>
      <w:r>
        <w:rPr>
          <w:sz w:val="22"/>
        </w:rPr>
        <w:t xml:space="preserve">Titrate the </w:t>
      </w:r>
      <w:proofErr w:type="gramStart"/>
      <w:r>
        <w:rPr>
          <w:sz w:val="22"/>
        </w:rPr>
        <w:t>sea water</w:t>
      </w:r>
      <w:proofErr w:type="gramEnd"/>
      <w:r>
        <w:rPr>
          <w:sz w:val="22"/>
        </w:rPr>
        <w:t xml:space="preserve"> in the conical flask against the silver nitrate solution from the burette until a reddish tinge just begins to appear.</w:t>
      </w:r>
    </w:p>
    <w:p w:rsidR="00C2415D" w:rsidRDefault="00C2415D" w:rsidP="00C2415D">
      <w:pPr>
        <w:numPr>
          <w:ilvl w:val="0"/>
          <w:numId w:val="5"/>
        </w:numPr>
        <w:spacing w:line="360" w:lineRule="auto"/>
        <w:ind w:left="357" w:hanging="357"/>
        <w:rPr>
          <w:sz w:val="22"/>
        </w:rPr>
      </w:pPr>
      <w:r>
        <w:rPr>
          <w:sz w:val="22"/>
        </w:rPr>
        <w:t>You may the find the end-point a little difficult to detect so it is best to carry out a rough titration first and keep the result to remind you of the end-point colour when carrying out later accurate titrations.</w:t>
      </w:r>
    </w:p>
    <w:p w:rsidR="00F00CF4" w:rsidRDefault="00C2415D"/>
    <w:sectPr w:rsidR="00F00CF4" w:rsidSect="006043BD">
      <w:footerReference w:type="default" r:id="rId5"/>
      <w:pgSz w:w="11906" w:h="16838"/>
      <w:pgMar w:top="709" w:right="991" w:bottom="709" w:left="993"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3BD" w:rsidRPr="00245C16" w:rsidRDefault="00C2415D" w:rsidP="006043BD">
    <w:pPr>
      <w:pStyle w:val="Header"/>
      <w:jc w:val="right"/>
      <w:rPr>
        <w:sz w:val="16"/>
      </w:rPr>
    </w:pPr>
    <w:r w:rsidRPr="00245C16">
      <w:rPr>
        <w:sz w:val="16"/>
        <w:lang w:val="en-US"/>
      </w:rPr>
      <w:t xml:space="preserve">IB Chemistry internal assessment: </w:t>
    </w:r>
    <w:r>
      <w:rPr>
        <w:sz w:val="16"/>
        <w:lang w:val="en-US"/>
      </w:rPr>
      <w:t xml:space="preserve">topic 1                              </w:t>
    </w:r>
    <w:r>
      <w:rPr>
        <w:sz w:val="16"/>
        <w:lang w:val="en-US"/>
      </w:rPr>
      <w:t xml:space="preserve">                                                                                                      </w:t>
    </w:r>
    <w:r w:rsidRPr="00245C16">
      <w:rPr>
        <w:sz w:val="16"/>
        <w:lang w:val="en-US"/>
      </w:rPr>
      <w:t xml:space="preserve"> p</w:t>
    </w:r>
    <w:r w:rsidRPr="00245C16">
      <w:rPr>
        <w:snapToGrid w:val="0"/>
        <w:sz w:val="16"/>
        <w:lang w:val="en-US"/>
      </w:rPr>
      <w:t xml:space="preserve">age </w:t>
    </w:r>
    <w:r w:rsidRPr="00245C16">
      <w:rPr>
        <w:snapToGrid w:val="0"/>
        <w:sz w:val="16"/>
        <w:lang w:val="en-US"/>
      </w:rPr>
      <w:fldChar w:fldCharType="begin"/>
    </w:r>
    <w:r w:rsidRPr="00245C16">
      <w:rPr>
        <w:snapToGrid w:val="0"/>
        <w:sz w:val="16"/>
        <w:lang w:val="en-US"/>
      </w:rPr>
      <w:instrText xml:space="preserve"> PAGE </w:instrText>
    </w:r>
    <w:r w:rsidRPr="00245C16">
      <w:rPr>
        <w:snapToGrid w:val="0"/>
        <w:sz w:val="16"/>
        <w:lang w:val="en-US"/>
      </w:rPr>
      <w:fldChar w:fldCharType="separate"/>
    </w:r>
    <w:r>
      <w:rPr>
        <w:noProof/>
        <w:snapToGrid w:val="0"/>
        <w:sz w:val="16"/>
        <w:lang w:val="en-US"/>
      </w:rPr>
      <w:t>1</w:t>
    </w:r>
    <w:r w:rsidRPr="00245C16">
      <w:rPr>
        <w:snapToGrid w:val="0"/>
        <w:sz w:val="16"/>
        <w:lang w:val="en-US"/>
      </w:rPr>
      <w:fldChar w:fldCharType="end"/>
    </w:r>
    <w:r w:rsidRPr="00245C16">
      <w:rPr>
        <w:snapToGrid w:val="0"/>
        <w:sz w:val="16"/>
        <w:lang w:val="en-US"/>
      </w:rPr>
      <w:t xml:space="preserve"> of </w:t>
    </w:r>
    <w:r w:rsidRPr="00245C16">
      <w:rPr>
        <w:snapToGrid w:val="0"/>
        <w:sz w:val="16"/>
        <w:lang w:val="en-US"/>
      </w:rPr>
      <w:fldChar w:fldCharType="begin"/>
    </w:r>
    <w:r w:rsidRPr="00245C16">
      <w:rPr>
        <w:snapToGrid w:val="0"/>
        <w:sz w:val="16"/>
        <w:lang w:val="en-US"/>
      </w:rPr>
      <w:instrText xml:space="preserve"> NUMPAGES </w:instrText>
    </w:r>
    <w:r w:rsidRPr="00245C16">
      <w:rPr>
        <w:snapToGrid w:val="0"/>
        <w:sz w:val="16"/>
        <w:lang w:val="en-US"/>
      </w:rPr>
      <w:fldChar w:fldCharType="separate"/>
    </w:r>
    <w:r>
      <w:rPr>
        <w:noProof/>
        <w:snapToGrid w:val="0"/>
        <w:sz w:val="16"/>
        <w:lang w:val="en-US"/>
      </w:rPr>
      <w:t>2</w:t>
    </w:r>
    <w:r w:rsidRPr="00245C16">
      <w:rPr>
        <w:snapToGrid w:val="0"/>
        <w:sz w:val="16"/>
        <w:lang w:val="en-US"/>
      </w:rPr>
      <w:fldChar w:fldCharType="end"/>
    </w:r>
  </w:p>
  <w:p w:rsidR="006043BD" w:rsidRDefault="00C2415D">
    <w:pPr>
      <w:pStyle w:val="Footer"/>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F5F52"/>
    <w:multiLevelType w:val="singleLevel"/>
    <w:tmpl w:val="0809000F"/>
    <w:lvl w:ilvl="0">
      <w:start w:val="1"/>
      <w:numFmt w:val="decimal"/>
      <w:lvlText w:val="%1."/>
      <w:lvlJc w:val="left"/>
      <w:pPr>
        <w:tabs>
          <w:tab w:val="num" w:pos="360"/>
        </w:tabs>
        <w:ind w:left="360" w:hanging="360"/>
      </w:pPr>
    </w:lvl>
  </w:abstractNum>
  <w:abstractNum w:abstractNumId="1">
    <w:nsid w:val="0E946D3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nsid w:val="34DD3CC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nsid w:val="411F0D8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79016033"/>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2415D"/>
    <w:rsid w:val="00C2415D"/>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15D"/>
    <w:rPr>
      <w:rFonts w:ascii="Arial" w:eastAsia="Times New Roman" w:hAnsi="Arial" w:cs="Helvetica"/>
      <w:szCs w:val="20"/>
      <w:lang w:val="en-GB" w:bidi="th-TH"/>
    </w:rPr>
  </w:style>
  <w:style w:type="paragraph" w:styleId="Heading1">
    <w:name w:val="heading 1"/>
    <w:basedOn w:val="Normal"/>
    <w:next w:val="Normal"/>
    <w:link w:val="Heading1Char"/>
    <w:qFormat/>
    <w:rsid w:val="00C2415D"/>
    <w:pPr>
      <w:keepNext/>
      <w:spacing w:before="240" w:after="60"/>
      <w:outlineLvl w:val="0"/>
    </w:pPr>
    <w:rPr>
      <w:b/>
      <w:kern w:val="28"/>
      <w:sz w:val="28"/>
    </w:rPr>
  </w:style>
  <w:style w:type="paragraph" w:styleId="Heading2">
    <w:name w:val="heading 2"/>
    <w:basedOn w:val="Normal"/>
    <w:next w:val="Normal"/>
    <w:link w:val="Heading2Char"/>
    <w:qFormat/>
    <w:rsid w:val="00C2415D"/>
    <w:pPr>
      <w:keepNext/>
      <w:outlineLvl w:val="1"/>
    </w:pPr>
    <w:rPr>
      <w:b/>
    </w:rPr>
  </w:style>
  <w:style w:type="paragraph" w:styleId="Heading5">
    <w:name w:val="heading 5"/>
    <w:basedOn w:val="Normal"/>
    <w:next w:val="Normal"/>
    <w:link w:val="Heading5Char"/>
    <w:qFormat/>
    <w:rsid w:val="00C2415D"/>
    <w:pPr>
      <w:keepNext/>
      <w:outlineLvl w:val="4"/>
    </w:pPr>
    <w:rPr>
      <w:b/>
      <w:sz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C2415D"/>
    <w:rPr>
      <w:rFonts w:ascii="Arial" w:eastAsia="Times New Roman" w:hAnsi="Arial" w:cs="Helvetica"/>
      <w:b/>
      <w:kern w:val="28"/>
      <w:sz w:val="28"/>
      <w:szCs w:val="20"/>
      <w:lang w:val="en-GB" w:bidi="th-TH"/>
    </w:rPr>
  </w:style>
  <w:style w:type="character" w:customStyle="1" w:styleId="Heading2Char">
    <w:name w:val="Heading 2 Char"/>
    <w:basedOn w:val="DefaultParagraphFont"/>
    <w:link w:val="Heading2"/>
    <w:rsid w:val="00C2415D"/>
    <w:rPr>
      <w:rFonts w:ascii="Arial" w:eastAsia="Times New Roman" w:hAnsi="Arial" w:cs="Helvetica"/>
      <w:b/>
      <w:szCs w:val="20"/>
      <w:lang w:val="en-GB" w:bidi="th-TH"/>
    </w:rPr>
  </w:style>
  <w:style w:type="character" w:customStyle="1" w:styleId="Heading5Char">
    <w:name w:val="Heading 5 Char"/>
    <w:basedOn w:val="DefaultParagraphFont"/>
    <w:link w:val="Heading5"/>
    <w:rsid w:val="00C2415D"/>
    <w:rPr>
      <w:rFonts w:ascii="Arial" w:eastAsia="Times New Roman" w:hAnsi="Arial" w:cs="Helvetica"/>
      <w:b/>
      <w:sz w:val="22"/>
      <w:szCs w:val="20"/>
      <w:lang w:val="en-GB" w:bidi="th-TH"/>
    </w:rPr>
  </w:style>
  <w:style w:type="paragraph" w:styleId="Header">
    <w:name w:val="header"/>
    <w:basedOn w:val="Normal"/>
    <w:link w:val="HeaderChar"/>
    <w:rsid w:val="00C2415D"/>
    <w:pPr>
      <w:tabs>
        <w:tab w:val="center" w:pos="4153"/>
        <w:tab w:val="right" w:pos="8306"/>
      </w:tabs>
    </w:pPr>
  </w:style>
  <w:style w:type="character" w:customStyle="1" w:styleId="HeaderChar">
    <w:name w:val="Header Char"/>
    <w:basedOn w:val="DefaultParagraphFont"/>
    <w:link w:val="Header"/>
    <w:rsid w:val="00C2415D"/>
    <w:rPr>
      <w:rFonts w:ascii="Arial" w:eastAsia="Times New Roman" w:hAnsi="Arial" w:cs="Helvetica"/>
      <w:szCs w:val="20"/>
      <w:lang w:val="en-GB" w:bidi="th-TH"/>
    </w:rPr>
  </w:style>
  <w:style w:type="paragraph" w:styleId="Footer">
    <w:name w:val="footer"/>
    <w:basedOn w:val="Normal"/>
    <w:link w:val="FooterChar"/>
    <w:rsid w:val="00C2415D"/>
    <w:pPr>
      <w:tabs>
        <w:tab w:val="center" w:pos="4153"/>
        <w:tab w:val="right" w:pos="8306"/>
      </w:tabs>
    </w:pPr>
  </w:style>
  <w:style w:type="character" w:customStyle="1" w:styleId="FooterChar">
    <w:name w:val="Footer Char"/>
    <w:basedOn w:val="DefaultParagraphFont"/>
    <w:link w:val="Footer"/>
    <w:rsid w:val="00C2415D"/>
    <w:rPr>
      <w:rFonts w:ascii="Arial" w:eastAsia="Times New Roman" w:hAnsi="Arial" w:cs="Helvetica"/>
      <w:szCs w:val="20"/>
      <w:lang w:val="en-GB" w:bidi="th-TH"/>
    </w:rPr>
  </w:style>
  <w:style w:type="paragraph" w:styleId="BodyText">
    <w:name w:val="Body Text"/>
    <w:basedOn w:val="Normal"/>
    <w:link w:val="BodyTextChar"/>
    <w:rsid w:val="00C2415D"/>
    <w:rPr>
      <w:sz w:val="22"/>
    </w:rPr>
  </w:style>
  <w:style w:type="character" w:customStyle="1" w:styleId="BodyTextChar">
    <w:name w:val="Body Text Char"/>
    <w:basedOn w:val="DefaultParagraphFont"/>
    <w:link w:val="BodyText"/>
    <w:rsid w:val="00C2415D"/>
    <w:rPr>
      <w:rFonts w:ascii="Arial" w:eastAsia="Times New Roman" w:hAnsi="Arial" w:cs="Helvetica"/>
      <w:sz w:val="22"/>
      <w:szCs w:val="20"/>
      <w:lang w:val="en-GB" w:bidi="th-TH"/>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 Admin</dc:creator>
  <cp:keywords/>
  <cp:lastModifiedBy>Client Admin</cp:lastModifiedBy>
  <cp:revision>1</cp:revision>
  <dcterms:created xsi:type="dcterms:W3CDTF">2010-11-10T09:10:00Z</dcterms:created>
  <dcterms:modified xsi:type="dcterms:W3CDTF">2010-11-10T09:11:00Z</dcterms:modified>
</cp:coreProperties>
</file>